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38DE6AC3" w:rsidR="00792594" w:rsidRPr="00F23623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23623" w:rsidRPr="00F23623">
        <w:rPr>
          <w:rFonts w:ascii="Times New Roman" w:hAnsi="Times New Roman"/>
          <w:sz w:val="24"/>
          <w:szCs w:val="24"/>
        </w:rPr>
        <w:t>Насос консольн.100-65-250с эл/дв45квт</w:t>
      </w:r>
    </w:p>
    <w:p w14:paraId="30B02AC3" w14:textId="25767D9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23623" w:rsidRPr="00F23623">
        <w:rPr>
          <w:rFonts w:ascii="Times New Roman" w:hAnsi="Times New Roman"/>
          <w:sz w:val="24"/>
          <w:szCs w:val="24"/>
        </w:rPr>
        <w:t>281314.130.000000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B1F59AA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Агрегат электронасосный центробежный предназначен для перекачивания воды производственно-технического назначения (кроме морской) в стационарных условиях температурой от 273 до 358 К (от 0 до 850 С) и других жидкостей сходных с водой по плотности, вязкости и химической активности.  Перекачиваемые жидкости не должны содержать механических примесей по объему 0,1 % и размером более 0,2 мм. Насосы изготавливаются в климатическом исполнении «УХЛ» категории размещения 4 и пригодны для работы как в закрытых помещениях, так и вне помещений. Насосы изготавливаются в общепромышленном не взрывоопасном исполнении. Условное обозначение насосов соответствует ГОСТ 22247-96.</w:t>
      </w:r>
    </w:p>
    <w:p w14:paraId="5CBFA380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Техническая характеристика:</w:t>
      </w:r>
    </w:p>
    <w:p w14:paraId="3EF0500C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К – консольный насос;</w:t>
      </w:r>
    </w:p>
    <w:p w14:paraId="243BC171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Подача 100 М3/ч;</w:t>
      </w:r>
    </w:p>
    <w:p w14:paraId="2378C0CD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Напор 80 М;</w:t>
      </w:r>
    </w:p>
    <w:p w14:paraId="6A894D84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Диаметр рабочего колеса (условный), мм 250;</w:t>
      </w:r>
    </w:p>
    <w:p w14:paraId="306FA103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Материал корпуса и крыльчатки – чугун СЧ20;</w:t>
      </w:r>
    </w:p>
    <w:p w14:paraId="4580C4AF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Вал: сталь;</w:t>
      </w:r>
    </w:p>
    <w:p w14:paraId="78064A2F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Допускаемый кавитационный запас, м, не менее: 4,5;</w:t>
      </w:r>
    </w:p>
    <w:p w14:paraId="2458DA66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Частота вращения: 3000 об/мин;</w:t>
      </w:r>
    </w:p>
    <w:p w14:paraId="7FBF2F20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Мощность, потребляемая насосом (макс.): 40 кВт;</w:t>
      </w:r>
    </w:p>
    <w:p w14:paraId="647FE80B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Давление на входе насоса: 3,5 кгс/см2;</w:t>
      </w:r>
    </w:p>
    <w:p w14:paraId="19F5CCEF" w14:textId="77777777" w:rsidR="00F23623" w:rsidRPr="00F23623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Габаритные размеры, мм не более длина 625; ширина 360; высота 645.</w:t>
      </w:r>
    </w:p>
    <w:p w14:paraId="18738A0D" w14:textId="05C3A5A0" w:rsidR="00792594" w:rsidRPr="00E240A0" w:rsidRDefault="00F23623" w:rsidP="00F23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623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616E75" w14:textId="62C8D33C" w:rsidR="00792594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172D960" w14:textId="77777777" w:rsidR="0061337B" w:rsidRPr="00566A87" w:rsidRDefault="0061337B" w:rsidP="006133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E0A221F" w14:textId="77777777" w:rsidR="0061337B" w:rsidRPr="00566A87" w:rsidRDefault="0061337B" w:rsidP="006133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45CBEEFB" w14:textId="77777777" w:rsidR="0061337B" w:rsidRDefault="0061337B" w:rsidP="006133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4D5C854E" w14:textId="3B9BE65B" w:rsidR="0061337B" w:rsidRPr="00E240A0" w:rsidRDefault="0061337B" w:rsidP="0061337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A1324" w14:textId="77777777" w:rsidR="004D5088" w:rsidRDefault="004D5088" w:rsidP="00196677">
      <w:pPr>
        <w:spacing w:after="0" w:line="240" w:lineRule="auto"/>
      </w:pPr>
      <w:r>
        <w:separator/>
      </w:r>
    </w:p>
  </w:endnote>
  <w:endnote w:type="continuationSeparator" w:id="0">
    <w:p w14:paraId="3E84BC42" w14:textId="77777777" w:rsidR="004D5088" w:rsidRDefault="004D5088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F3A9E" w14:textId="77777777" w:rsidR="004D5088" w:rsidRDefault="004D5088" w:rsidP="00196677">
      <w:pPr>
        <w:spacing w:after="0" w:line="240" w:lineRule="auto"/>
      </w:pPr>
      <w:r>
        <w:separator/>
      </w:r>
    </w:p>
  </w:footnote>
  <w:footnote w:type="continuationSeparator" w:id="0">
    <w:p w14:paraId="371352CB" w14:textId="77777777" w:rsidR="004D5088" w:rsidRDefault="004D5088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3B96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088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37B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623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ACCC6-E7E2-42D9-84D3-7E6BA607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2024-02-20T14:48:00Z</dcterms:modified>
</cp:coreProperties>
</file>